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740" w:tblpY="2778"/>
        <w:tblOverlap w:val="never"/>
        <w:tblW w:w="98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9"/>
        <w:gridCol w:w="1800"/>
        <w:gridCol w:w="1587"/>
        <w:gridCol w:w="1309"/>
        <w:gridCol w:w="1335"/>
        <w:gridCol w:w="3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6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检测项目</w:t>
            </w:r>
          </w:p>
        </w:tc>
        <w:tc>
          <w:tcPr>
            <w:tcW w:w="1587" w:type="dxa"/>
            <w:vAlign w:val="center"/>
          </w:tcPr>
          <w:p>
            <w:pPr>
              <w:ind w:left="240" w:leftChars="0" w:hanging="240" w:hangingChars="100"/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检测数量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检测单价</w:t>
            </w: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单价合计</w:t>
            </w:r>
          </w:p>
        </w:tc>
        <w:tc>
          <w:tcPr>
            <w:tcW w:w="32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4" w:hRule="atLeast"/>
        </w:trPr>
        <w:tc>
          <w:tcPr>
            <w:tcW w:w="639" w:type="dxa"/>
            <w:vAlign w:val="center"/>
          </w:tcPr>
          <w:p>
            <w:pPr>
              <w:jc w:val="center"/>
              <w:rPr>
                <w:rFonts w:hint="default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天然地基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浅层平板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静载荷试验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（承载力特征值为500KPa）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（堆载法）</w:t>
            </w:r>
          </w:p>
        </w:tc>
        <w:tc>
          <w:tcPr>
            <w:tcW w:w="1587" w:type="dxa"/>
            <w:vAlign w:val="center"/>
          </w:tcPr>
          <w:p>
            <w:pPr>
              <w:jc w:val="center"/>
              <w:rPr>
                <w:rFonts w:hint="default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58点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hint="default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default" w:asciiTheme="minorEastAsia" w:hAnsiTheme="minorEastAsia" w:cstheme="minorEastAsia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01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18"/>
                <w:szCs w:val="18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依据《建筑地基基础工程施工质量验收标准》GB 50202-2018第4.1.4要求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地基承载力的检测数量每300m</w:t>
            </w:r>
            <w:r>
              <w:rPr>
                <w:rFonts w:hint="eastAsia" w:ascii="宋体" w:hAnsi="宋体" w:cs="宋体"/>
                <w:sz w:val="18"/>
                <w:szCs w:val="18"/>
                <w:vertAlign w:val="superscript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不应少于1个点，超过3000m</w:t>
            </w:r>
            <w:r>
              <w:rPr>
                <w:rFonts w:hint="eastAsia" w:ascii="宋体" w:hAnsi="宋体" w:cs="宋体"/>
                <w:sz w:val="18"/>
                <w:szCs w:val="18"/>
                <w:vertAlign w:val="superscript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部分每500m</w:t>
            </w:r>
            <w:r>
              <w:rPr>
                <w:rFonts w:hint="eastAsia" w:ascii="宋体" w:hAnsi="宋体" w:cs="宋体"/>
                <w:sz w:val="18"/>
                <w:szCs w:val="18"/>
                <w:vertAlign w:val="superscript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不应少于1个点。每单位工程不应少于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3个点。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9" w:hRule="exact"/>
        </w:trPr>
        <w:tc>
          <w:tcPr>
            <w:tcW w:w="639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HAnsi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主体结构</w:t>
            </w:r>
          </w:p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（回弹</w:t>
            </w:r>
            <w:r>
              <w:rPr>
                <w:rFonts w:hint="eastAsia" w:ascii="宋体" w:hAnsi="宋体" w:cs="宋体"/>
                <w:sz w:val="21"/>
                <w:szCs w:val="21"/>
              </w:rPr>
              <w:t>强度检测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宋体" w:hAnsi="宋体" w:cs="宋体"/>
                <w:sz w:val="21"/>
                <w:szCs w:val="21"/>
              </w:rPr>
              <w:t>楼板厚度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、</w:t>
            </w:r>
          </w:p>
          <w:p>
            <w:pPr>
              <w:jc w:val="center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钢筋保护层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厚度）</w:t>
            </w:r>
          </w:p>
        </w:tc>
        <w:tc>
          <w:tcPr>
            <w:tcW w:w="1587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115777.42㎡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依据《建筑结构检测技术标准》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GB/T 50344-2004标准，抽检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样数量参照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3.3.13条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3" w:hRule="exact"/>
        </w:trPr>
        <w:tc>
          <w:tcPr>
            <w:tcW w:w="639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HAnsi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室内环境</w:t>
            </w:r>
          </w:p>
          <w:p>
            <w:pPr>
              <w:jc w:val="center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HAnsi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（甲醛、苯、TVOC、氡、氨、甲苯、二甲苯）</w:t>
            </w:r>
          </w:p>
        </w:tc>
        <w:tc>
          <w:tcPr>
            <w:tcW w:w="158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115777.42㎡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依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据《民用建筑工程室内环境污染物控制规范》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GB 50325-2020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取样数量：民用建筑工程验收时，应抽检有代表性的自然间室内环境污染物浓度，抽检数量不得少于5％，并不得少于3间；自然间总数少于3间时，应全数检测。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6" w:hRule="exact"/>
        </w:trPr>
        <w:tc>
          <w:tcPr>
            <w:tcW w:w="639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建筑节能</w:t>
            </w:r>
          </w:p>
        </w:tc>
        <w:tc>
          <w:tcPr>
            <w:tcW w:w="158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115777.42㎡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依据《建筑节能工程质量验收标准》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GB 50411-2019</w:t>
            </w:r>
            <w:r>
              <w:rPr>
                <w:rFonts w:hint="eastAsia" w:ascii="宋体" w:hAnsi="宋体" w:cs="宋体"/>
                <w:sz w:val="18"/>
                <w:szCs w:val="18"/>
                <w:lang w:eastAsia="zh-CN"/>
              </w:rPr>
              <w:t>取样数量：外窗气密性能现场实体检验应按单体工程进行，每种材质、开启方式、型材系列检验不得少于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3樘。</w:t>
            </w:r>
          </w:p>
        </w:tc>
      </w:tr>
    </w:tbl>
    <w:p>
      <w:pPr>
        <w:jc w:val="center"/>
      </w:pPr>
      <w:r>
        <w:rPr>
          <w:rFonts w:hint="eastAsia"/>
          <w:sz w:val="36"/>
          <w:szCs w:val="36"/>
        </w:rPr>
        <w:t>靖远县新城小区(四期)城市棚户区改造项目</w:t>
      </w:r>
      <w:r>
        <w:rPr>
          <w:rFonts w:hint="eastAsia" w:eastAsiaTheme="minorEastAsia"/>
          <w:sz w:val="36"/>
          <w:szCs w:val="36"/>
          <w:lang w:eastAsia="zh-CN"/>
        </w:rPr>
        <w:t>工程试验</w:t>
      </w:r>
      <w:r>
        <w:rPr>
          <w:rFonts w:hint="eastAsia"/>
          <w:sz w:val="36"/>
          <w:szCs w:val="36"/>
          <w:lang w:eastAsia="zh-CN"/>
        </w:rPr>
        <w:t>检测清单</w:t>
      </w:r>
      <w:bookmarkStart w:id="0" w:name="_GoBack"/>
      <w:bookmarkEnd w:id="0"/>
    </w:p>
    <w:p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37409B"/>
    <w:rsid w:val="2E6A631C"/>
    <w:rsid w:val="50374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2020-12-31T01:36:00Z</dcterms:created>
  <dc:creator>笑颜(*￣3￣)╭♡❀如花</dc:creator>
  <cp:lastModifiedBy>笑颜(*￣3￣)╭♡❀如花</cp:lastModifiedBy>
  <dcterms:modified xsi:type="dcterms:W3CDTF">2020-12-31T01:37:31Z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